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信合同利净值型系列理财产品成立公告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信合同利净值型系列202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5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590"/>
        <w:gridCol w:w="915"/>
        <w:gridCol w:w="915"/>
        <w:gridCol w:w="498"/>
        <w:gridCol w:w="852"/>
        <w:gridCol w:w="825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eastAsia="zh-CN"/>
              </w:rPr>
              <w:t>全国银行业理财信息登记系统登记编码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产品运作模式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产品募集规模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C114562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000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信合同利净值型系列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期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555555"/>
                <w:sz w:val="18"/>
                <w:szCs w:val="18"/>
                <w:lang w:eastAsia="zh-CN"/>
              </w:rPr>
              <w:t>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555555"/>
                <w:sz w:val="18"/>
                <w:szCs w:val="18"/>
              </w:rPr>
              <w:t>理财产品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2025/3/6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26/3/5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非保本浮动收益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9,998,000.00</w:t>
            </w: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（二）产品投资方案</w:t>
      </w:r>
    </w:p>
    <w:tbl>
      <w:tblPr>
        <w:tblStyle w:val="3"/>
        <w:tblW w:w="2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资产类型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信托计划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99.92%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银行存款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0.08%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产品投资方案中资产类型为资产管理计划、信托计划等计划，穿透后资产的</w:t>
      </w:r>
      <w:r>
        <w:rPr>
          <w:rFonts w:hint="eastAsia" w:ascii="仿宋" w:hAnsi="仿宋" w:eastAsia="仿宋" w:cs="仿宋"/>
          <w:b w:val="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向为</w:t>
      </w:r>
      <w:r>
        <w:rPr>
          <w:rFonts w:hint="eastAsia" w:ascii="仿宋" w:hAnsi="仿宋" w:eastAsia="仿宋" w:cs="仿宋"/>
          <w:b w:val="0"/>
          <w:sz w:val="32"/>
          <w:szCs w:val="32"/>
        </w:rPr>
        <w:t>存款、债券等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标准化</w:t>
      </w:r>
      <w:r>
        <w:rPr>
          <w:rFonts w:hint="eastAsia" w:ascii="仿宋" w:hAnsi="仿宋" w:eastAsia="仿宋" w:cs="仿宋"/>
          <w:b w:val="0"/>
          <w:sz w:val="32"/>
          <w:szCs w:val="32"/>
        </w:rPr>
        <w:t>资产</w:t>
      </w:r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3.产品的净值情况、到期兑付等信息将在我行网站予以公告。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感谢您投资大兴安岭农商银行理财产品，敬请继续关注我行近期推出的理财产品！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二〇二五年三月六日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4A39"/>
    <w:multiLevelType w:val="singleLevel"/>
    <w:tmpl w:val="041A4A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1D6846"/>
    <w:rsid w:val="01A60772"/>
    <w:rsid w:val="02CF7854"/>
    <w:rsid w:val="02E05CAD"/>
    <w:rsid w:val="03C23A1D"/>
    <w:rsid w:val="04077AD4"/>
    <w:rsid w:val="04261E34"/>
    <w:rsid w:val="051962AD"/>
    <w:rsid w:val="05B16329"/>
    <w:rsid w:val="073E1642"/>
    <w:rsid w:val="07D5633D"/>
    <w:rsid w:val="081100C5"/>
    <w:rsid w:val="084766DD"/>
    <w:rsid w:val="08CE4BFA"/>
    <w:rsid w:val="08F030A2"/>
    <w:rsid w:val="08F75F8D"/>
    <w:rsid w:val="0962366A"/>
    <w:rsid w:val="0A265929"/>
    <w:rsid w:val="0AD3024B"/>
    <w:rsid w:val="0AF5419E"/>
    <w:rsid w:val="0B81024C"/>
    <w:rsid w:val="0B9C2D69"/>
    <w:rsid w:val="0CE80C2C"/>
    <w:rsid w:val="0DE35116"/>
    <w:rsid w:val="0E5B6968"/>
    <w:rsid w:val="0E68496C"/>
    <w:rsid w:val="0E742249"/>
    <w:rsid w:val="0E754A28"/>
    <w:rsid w:val="0EC72341"/>
    <w:rsid w:val="0FA13274"/>
    <w:rsid w:val="0FEE4FDC"/>
    <w:rsid w:val="107E2BF0"/>
    <w:rsid w:val="10D541B6"/>
    <w:rsid w:val="10EE04C0"/>
    <w:rsid w:val="12B62ADC"/>
    <w:rsid w:val="12BA2CD5"/>
    <w:rsid w:val="12BF5E55"/>
    <w:rsid w:val="140951D8"/>
    <w:rsid w:val="158960D5"/>
    <w:rsid w:val="165445DC"/>
    <w:rsid w:val="16CB7F0B"/>
    <w:rsid w:val="16D549DC"/>
    <w:rsid w:val="16DC6DCE"/>
    <w:rsid w:val="18C20C7C"/>
    <w:rsid w:val="198F4C83"/>
    <w:rsid w:val="1A113FA6"/>
    <w:rsid w:val="1A126A5E"/>
    <w:rsid w:val="1A273006"/>
    <w:rsid w:val="1A42367E"/>
    <w:rsid w:val="1A6D47E0"/>
    <w:rsid w:val="1A820040"/>
    <w:rsid w:val="1B296518"/>
    <w:rsid w:val="1C2A09CB"/>
    <w:rsid w:val="1C470306"/>
    <w:rsid w:val="1C4B5D1B"/>
    <w:rsid w:val="1CB94EE6"/>
    <w:rsid w:val="1D1E0612"/>
    <w:rsid w:val="1D813977"/>
    <w:rsid w:val="1E05200B"/>
    <w:rsid w:val="1EEC060D"/>
    <w:rsid w:val="1EFD1EE4"/>
    <w:rsid w:val="1F8E3003"/>
    <w:rsid w:val="207B3D06"/>
    <w:rsid w:val="208D3A51"/>
    <w:rsid w:val="21253B86"/>
    <w:rsid w:val="226E4BD5"/>
    <w:rsid w:val="22BF13BD"/>
    <w:rsid w:val="23D00F15"/>
    <w:rsid w:val="2521412C"/>
    <w:rsid w:val="252660A2"/>
    <w:rsid w:val="264A242C"/>
    <w:rsid w:val="267C5EE5"/>
    <w:rsid w:val="267D2ECE"/>
    <w:rsid w:val="27316E12"/>
    <w:rsid w:val="27EA130A"/>
    <w:rsid w:val="283C7F7E"/>
    <w:rsid w:val="286E5AD5"/>
    <w:rsid w:val="28A14D2C"/>
    <w:rsid w:val="28E22456"/>
    <w:rsid w:val="29D90016"/>
    <w:rsid w:val="2A0C5BEA"/>
    <w:rsid w:val="2A7A2979"/>
    <w:rsid w:val="2B261CFA"/>
    <w:rsid w:val="2B736FD8"/>
    <w:rsid w:val="2BB83B2B"/>
    <w:rsid w:val="2C0E18F7"/>
    <w:rsid w:val="2CB853F8"/>
    <w:rsid w:val="2CC02D5D"/>
    <w:rsid w:val="2E16178A"/>
    <w:rsid w:val="2E2E63D7"/>
    <w:rsid w:val="2E7037C1"/>
    <w:rsid w:val="2FB45121"/>
    <w:rsid w:val="303379E4"/>
    <w:rsid w:val="30687A9B"/>
    <w:rsid w:val="306C4652"/>
    <w:rsid w:val="31CC5AF4"/>
    <w:rsid w:val="32F334BD"/>
    <w:rsid w:val="335E1E21"/>
    <w:rsid w:val="33DF7212"/>
    <w:rsid w:val="354E68A3"/>
    <w:rsid w:val="356E0109"/>
    <w:rsid w:val="358C2283"/>
    <w:rsid w:val="36014DB0"/>
    <w:rsid w:val="370D00F5"/>
    <w:rsid w:val="372A0A15"/>
    <w:rsid w:val="37526B60"/>
    <w:rsid w:val="377D63A7"/>
    <w:rsid w:val="382B7178"/>
    <w:rsid w:val="38D64400"/>
    <w:rsid w:val="392C4932"/>
    <w:rsid w:val="39635E6C"/>
    <w:rsid w:val="3A03278D"/>
    <w:rsid w:val="3B406F1A"/>
    <w:rsid w:val="3B7A3635"/>
    <w:rsid w:val="3B970BA7"/>
    <w:rsid w:val="3B9D3AA4"/>
    <w:rsid w:val="3DE64607"/>
    <w:rsid w:val="3DF22D90"/>
    <w:rsid w:val="3FA95044"/>
    <w:rsid w:val="40EA6F4B"/>
    <w:rsid w:val="42677943"/>
    <w:rsid w:val="42B24636"/>
    <w:rsid w:val="42CA7326"/>
    <w:rsid w:val="43042379"/>
    <w:rsid w:val="431D2FC0"/>
    <w:rsid w:val="43BF31D7"/>
    <w:rsid w:val="45242AD8"/>
    <w:rsid w:val="45B92FB8"/>
    <w:rsid w:val="46372A35"/>
    <w:rsid w:val="464F4F5B"/>
    <w:rsid w:val="46B00821"/>
    <w:rsid w:val="48021B14"/>
    <w:rsid w:val="48A17B05"/>
    <w:rsid w:val="48CC626B"/>
    <w:rsid w:val="4A2A26EF"/>
    <w:rsid w:val="4B43369F"/>
    <w:rsid w:val="4B7C144B"/>
    <w:rsid w:val="4B810FF8"/>
    <w:rsid w:val="4BF27E4E"/>
    <w:rsid w:val="4C8D7F8A"/>
    <w:rsid w:val="4C9914CA"/>
    <w:rsid w:val="4D7C285A"/>
    <w:rsid w:val="4E796CCC"/>
    <w:rsid w:val="4EEC70CC"/>
    <w:rsid w:val="4F390D2E"/>
    <w:rsid w:val="4F7E426E"/>
    <w:rsid w:val="4FB2336D"/>
    <w:rsid w:val="509A5881"/>
    <w:rsid w:val="50A85BC0"/>
    <w:rsid w:val="528012CC"/>
    <w:rsid w:val="531D0D17"/>
    <w:rsid w:val="533F4EF6"/>
    <w:rsid w:val="538F7E4C"/>
    <w:rsid w:val="53AB37A7"/>
    <w:rsid w:val="54431D39"/>
    <w:rsid w:val="54866105"/>
    <w:rsid w:val="54C20E79"/>
    <w:rsid w:val="54D71E83"/>
    <w:rsid w:val="54E808B4"/>
    <w:rsid w:val="55567E12"/>
    <w:rsid w:val="557F3CE3"/>
    <w:rsid w:val="565F5E12"/>
    <w:rsid w:val="57113777"/>
    <w:rsid w:val="57A72729"/>
    <w:rsid w:val="590858E0"/>
    <w:rsid w:val="592C392B"/>
    <w:rsid w:val="593E192C"/>
    <w:rsid w:val="59DB1BAB"/>
    <w:rsid w:val="5B1555B9"/>
    <w:rsid w:val="5BE15315"/>
    <w:rsid w:val="5C683A3D"/>
    <w:rsid w:val="5CD67BA1"/>
    <w:rsid w:val="5DA01BCC"/>
    <w:rsid w:val="5DE45B05"/>
    <w:rsid w:val="5E0E088C"/>
    <w:rsid w:val="5E9E5A84"/>
    <w:rsid w:val="5ED51ABE"/>
    <w:rsid w:val="5EE32113"/>
    <w:rsid w:val="5F29667B"/>
    <w:rsid w:val="5F521106"/>
    <w:rsid w:val="60D57B58"/>
    <w:rsid w:val="6110797E"/>
    <w:rsid w:val="628A13DD"/>
    <w:rsid w:val="63DD7222"/>
    <w:rsid w:val="643938A2"/>
    <w:rsid w:val="64C13BAF"/>
    <w:rsid w:val="64DF4FEA"/>
    <w:rsid w:val="66003E5A"/>
    <w:rsid w:val="66677DF3"/>
    <w:rsid w:val="67742AEB"/>
    <w:rsid w:val="68D5768F"/>
    <w:rsid w:val="6B880367"/>
    <w:rsid w:val="6D3277C0"/>
    <w:rsid w:val="6D520E7B"/>
    <w:rsid w:val="6DAF3412"/>
    <w:rsid w:val="6F2A6A41"/>
    <w:rsid w:val="6F6D7A47"/>
    <w:rsid w:val="70165B25"/>
    <w:rsid w:val="702113F2"/>
    <w:rsid w:val="70530C4A"/>
    <w:rsid w:val="71392EF6"/>
    <w:rsid w:val="7152034B"/>
    <w:rsid w:val="715438D4"/>
    <w:rsid w:val="747B4F5D"/>
    <w:rsid w:val="74EF3F73"/>
    <w:rsid w:val="77956220"/>
    <w:rsid w:val="779E2D36"/>
    <w:rsid w:val="787F5CC6"/>
    <w:rsid w:val="78CA4805"/>
    <w:rsid w:val="79CA0387"/>
    <w:rsid w:val="7A1248EC"/>
    <w:rsid w:val="7A3757C5"/>
    <w:rsid w:val="7AA30B27"/>
    <w:rsid w:val="7B285618"/>
    <w:rsid w:val="7B4B170C"/>
    <w:rsid w:val="7B6C40E6"/>
    <w:rsid w:val="7B76621F"/>
    <w:rsid w:val="7BF664DE"/>
    <w:rsid w:val="7C0323F4"/>
    <w:rsid w:val="7CD9764B"/>
    <w:rsid w:val="7D3E034A"/>
    <w:rsid w:val="7D49154B"/>
    <w:rsid w:val="7E4B48BD"/>
    <w:rsid w:val="7EBB3BC5"/>
    <w:rsid w:val="7F28309B"/>
    <w:rsid w:val="7F522155"/>
    <w:rsid w:val="7FA727CA"/>
    <w:rsid w:val="7FB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2025-03-06T07:57:21Z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