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eastAsia="zh-CN"/>
        </w:rPr>
        <w:t>大兴安岭农商银行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信合同利净值型系列理财产品兑付公告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大兴安岭农商银行发行的“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信合同利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净值型系列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理财产品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”于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2025年10月16日到期一款理财产品，理财资金投资的资产在理财期间运作正常，在理财产品到期时已全部变现。本期产品投资收益情况如下：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信合同利净值型系列2024年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38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期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B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款理财产品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（一）产品基本信息</w:t>
      </w:r>
    </w:p>
    <w:tbl>
      <w:tblPr>
        <w:tblStyle w:val="3"/>
        <w:tblW w:w="982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5"/>
        <w:gridCol w:w="2455"/>
        <w:gridCol w:w="1170"/>
        <w:gridCol w:w="1135"/>
        <w:gridCol w:w="1161"/>
        <w:gridCol w:w="428"/>
        <w:gridCol w:w="817"/>
        <w:gridCol w:w="10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  <w:jc w:val="center"/>
        </w:trPr>
        <w:tc>
          <w:tcPr>
            <w:tcW w:w="15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产品登记编码</w:t>
            </w:r>
          </w:p>
        </w:tc>
        <w:tc>
          <w:tcPr>
            <w:tcW w:w="24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产品名称</w:t>
            </w:r>
          </w:p>
        </w:tc>
        <w:tc>
          <w:tcPr>
            <w:tcW w:w="11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起息日</w:t>
            </w:r>
          </w:p>
        </w:tc>
        <w:tc>
          <w:tcPr>
            <w:tcW w:w="11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到期日</w:t>
            </w:r>
          </w:p>
        </w:tc>
        <w:tc>
          <w:tcPr>
            <w:tcW w:w="116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兑付日</w:t>
            </w:r>
          </w:p>
        </w:tc>
        <w:tc>
          <w:tcPr>
            <w:tcW w:w="42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期限(天)</w:t>
            </w:r>
          </w:p>
        </w:tc>
        <w:tc>
          <w:tcPr>
            <w:tcW w:w="8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产品类型</w:t>
            </w:r>
          </w:p>
        </w:tc>
        <w:tc>
          <w:tcPr>
            <w:tcW w:w="105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客户年化净收益率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 w:hRule="atLeast"/>
          <w:jc w:val="center"/>
        </w:trPr>
        <w:tc>
          <w:tcPr>
            <w:tcW w:w="15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微软雅黑" w:asciiTheme="minorEastAsia" w:hAnsiTheme="minorEastAsia" w:cstheme="minorEastAsia"/>
                <w:color w:val="666666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  <w:t>C114562</w:t>
            </w:r>
            <w: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  <w:t>0</w:t>
            </w:r>
            <w: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  <w:t>0</w:t>
            </w:r>
            <w: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24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信合同利净值型系列2024年38期B款理财产品</w:t>
            </w:r>
          </w:p>
        </w:tc>
        <w:tc>
          <w:tcPr>
            <w:tcW w:w="11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微软雅黑" w:asciiTheme="minorEastAsia" w:hAnsiTheme="minorEastAsia" w:cstheme="minorEastAsia"/>
                <w:color w:val="666666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 w:eastAsia="zh-CN"/>
              </w:rPr>
              <w:t>2024/10/17</w:t>
            </w:r>
          </w:p>
        </w:tc>
        <w:tc>
          <w:tcPr>
            <w:tcW w:w="11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2025/10/16</w:t>
            </w:r>
          </w:p>
        </w:tc>
        <w:tc>
          <w:tcPr>
            <w:tcW w:w="116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2025/10/16</w:t>
            </w:r>
          </w:p>
        </w:tc>
        <w:tc>
          <w:tcPr>
            <w:tcW w:w="42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 w:eastAsia="zh-CN"/>
              </w:rPr>
              <w:t>364</w:t>
            </w:r>
          </w:p>
        </w:tc>
        <w:tc>
          <w:tcPr>
            <w:tcW w:w="8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2.77%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（二）产品收益分配以及费用情况：</w:t>
      </w:r>
    </w:p>
    <w:tbl>
      <w:tblPr>
        <w:tblStyle w:val="3"/>
        <w:tblW w:w="572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1383"/>
        <w:gridCol w:w="1201"/>
        <w:gridCol w:w="644"/>
        <w:gridCol w:w="615"/>
        <w:gridCol w:w="6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3806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总兑付客户本息金额(元)</w:t>
            </w:r>
          </w:p>
        </w:tc>
        <w:tc>
          <w:tcPr>
            <w:tcW w:w="1914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银行费用金额(元)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3806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 w:eastAsia="zh-CN"/>
              </w:rPr>
              <w:t>5138120.55</w:t>
            </w:r>
          </w:p>
        </w:tc>
        <w:tc>
          <w:tcPr>
            <w:tcW w:w="1914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15446.32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122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托管费(%)</w:t>
            </w:r>
          </w:p>
        </w:tc>
        <w:tc>
          <w:tcPr>
            <w:tcW w:w="138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估值服务费(%)</w:t>
            </w:r>
          </w:p>
        </w:tc>
        <w:tc>
          <w:tcPr>
            <w:tcW w:w="120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管理费(%)</w:t>
            </w:r>
          </w:p>
        </w:tc>
        <w:tc>
          <w:tcPr>
            <w:tcW w:w="64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--</w:t>
            </w:r>
          </w:p>
        </w:tc>
        <w:tc>
          <w:tcPr>
            <w:tcW w:w="6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--</w:t>
            </w:r>
          </w:p>
        </w:tc>
        <w:tc>
          <w:tcPr>
            <w:tcW w:w="6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22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0.005</w:t>
            </w:r>
          </w:p>
        </w:tc>
        <w:tc>
          <w:tcPr>
            <w:tcW w:w="138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0.005</w:t>
            </w:r>
          </w:p>
        </w:tc>
        <w:tc>
          <w:tcPr>
            <w:tcW w:w="120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0.30</w:t>
            </w:r>
          </w:p>
        </w:tc>
        <w:tc>
          <w:tcPr>
            <w:tcW w:w="64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--</w:t>
            </w:r>
          </w:p>
        </w:tc>
        <w:tc>
          <w:tcPr>
            <w:tcW w:w="6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--</w:t>
            </w:r>
          </w:p>
        </w:tc>
        <w:tc>
          <w:tcPr>
            <w:tcW w:w="6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--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1.产品存续期间，大兴安岭农商银行将在协议约定的范围内，管理和运用理财产品资金，并根据市场情况、政策变化等因素，合理调整所投资的资产种类及配置比例。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2.产品成立，在黑龙江省农村信用社综合理财平台进行批量扣款处理，理财资金预计在成立日日初6时后划入我行理财资金归集账户。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3.产品到期，在黑龙江省农村信用社综合理财平台进行批量分配处理，理财资金预计在兑付日日终19时后划入投资者购买账户。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感谢您投资大兴安岭农商银行理财产品，敬请继续关注我行近期推出的理财产品！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大兴安岭农商银行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二〇二五年十月十六日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57247"/>
    <w:multiLevelType w:val="singleLevel"/>
    <w:tmpl w:val="1D75724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520E7B"/>
    <w:rsid w:val="002808C6"/>
    <w:rsid w:val="008401E0"/>
    <w:rsid w:val="00CC2E9F"/>
    <w:rsid w:val="00D96395"/>
    <w:rsid w:val="0273462D"/>
    <w:rsid w:val="030F5923"/>
    <w:rsid w:val="035D0A5A"/>
    <w:rsid w:val="037875BD"/>
    <w:rsid w:val="03C559B7"/>
    <w:rsid w:val="03DE6C95"/>
    <w:rsid w:val="041F556B"/>
    <w:rsid w:val="04FA369F"/>
    <w:rsid w:val="054153AE"/>
    <w:rsid w:val="05901CA8"/>
    <w:rsid w:val="07720E99"/>
    <w:rsid w:val="077C0B2A"/>
    <w:rsid w:val="07B8589F"/>
    <w:rsid w:val="07CA3109"/>
    <w:rsid w:val="0867112F"/>
    <w:rsid w:val="08AC2CEB"/>
    <w:rsid w:val="08AF56F1"/>
    <w:rsid w:val="0A8C54E5"/>
    <w:rsid w:val="0A9E3DC0"/>
    <w:rsid w:val="0B1D681A"/>
    <w:rsid w:val="0C0255CD"/>
    <w:rsid w:val="0C2120E3"/>
    <w:rsid w:val="0CE01883"/>
    <w:rsid w:val="0D7649D7"/>
    <w:rsid w:val="0EF86AAB"/>
    <w:rsid w:val="0F1B6736"/>
    <w:rsid w:val="0F762269"/>
    <w:rsid w:val="0F8B442E"/>
    <w:rsid w:val="0FDB139E"/>
    <w:rsid w:val="0FE73833"/>
    <w:rsid w:val="10E07745"/>
    <w:rsid w:val="10EA7B5A"/>
    <w:rsid w:val="11135EB0"/>
    <w:rsid w:val="114F0A7E"/>
    <w:rsid w:val="11CF32FC"/>
    <w:rsid w:val="120532B5"/>
    <w:rsid w:val="129C0248"/>
    <w:rsid w:val="12A4041E"/>
    <w:rsid w:val="12F72569"/>
    <w:rsid w:val="13727D83"/>
    <w:rsid w:val="13950FE5"/>
    <w:rsid w:val="13A924ED"/>
    <w:rsid w:val="148B044E"/>
    <w:rsid w:val="14A05C42"/>
    <w:rsid w:val="14B128D6"/>
    <w:rsid w:val="14C91F38"/>
    <w:rsid w:val="14DA16E2"/>
    <w:rsid w:val="15052FBB"/>
    <w:rsid w:val="15535103"/>
    <w:rsid w:val="15571588"/>
    <w:rsid w:val="15576DFF"/>
    <w:rsid w:val="158960D5"/>
    <w:rsid w:val="159F72EA"/>
    <w:rsid w:val="15D34D46"/>
    <w:rsid w:val="15EF692D"/>
    <w:rsid w:val="162125F3"/>
    <w:rsid w:val="16565A37"/>
    <w:rsid w:val="1674446D"/>
    <w:rsid w:val="16784189"/>
    <w:rsid w:val="16901E46"/>
    <w:rsid w:val="16952CF4"/>
    <w:rsid w:val="16C61F5D"/>
    <w:rsid w:val="16D35363"/>
    <w:rsid w:val="1725012D"/>
    <w:rsid w:val="17526978"/>
    <w:rsid w:val="179D5E6F"/>
    <w:rsid w:val="17D94592"/>
    <w:rsid w:val="188C0AE8"/>
    <w:rsid w:val="1A961DB5"/>
    <w:rsid w:val="1ADE6BE5"/>
    <w:rsid w:val="1AF94730"/>
    <w:rsid w:val="1B4C5C07"/>
    <w:rsid w:val="1B981CB6"/>
    <w:rsid w:val="1C602A27"/>
    <w:rsid w:val="1C8B5878"/>
    <w:rsid w:val="1CC0782E"/>
    <w:rsid w:val="1CD14086"/>
    <w:rsid w:val="1CF30E0C"/>
    <w:rsid w:val="1D15489A"/>
    <w:rsid w:val="1D1E2CF0"/>
    <w:rsid w:val="1D577761"/>
    <w:rsid w:val="1D671DF1"/>
    <w:rsid w:val="1DA67D4D"/>
    <w:rsid w:val="1DD83FA3"/>
    <w:rsid w:val="1DFC5EBC"/>
    <w:rsid w:val="1EC93D5B"/>
    <w:rsid w:val="1F0166EC"/>
    <w:rsid w:val="1F332411"/>
    <w:rsid w:val="1F360696"/>
    <w:rsid w:val="1F436EB3"/>
    <w:rsid w:val="1F8750F8"/>
    <w:rsid w:val="21005A71"/>
    <w:rsid w:val="21282354"/>
    <w:rsid w:val="21CF619C"/>
    <w:rsid w:val="21D82FAF"/>
    <w:rsid w:val="222F0000"/>
    <w:rsid w:val="22C30D0C"/>
    <w:rsid w:val="22F958E7"/>
    <w:rsid w:val="232844E4"/>
    <w:rsid w:val="23470A5E"/>
    <w:rsid w:val="234E087D"/>
    <w:rsid w:val="23865A1C"/>
    <w:rsid w:val="238A00BC"/>
    <w:rsid w:val="24EE1A0E"/>
    <w:rsid w:val="25166584"/>
    <w:rsid w:val="25382FE8"/>
    <w:rsid w:val="255A2924"/>
    <w:rsid w:val="257F3640"/>
    <w:rsid w:val="267676CB"/>
    <w:rsid w:val="26A3668A"/>
    <w:rsid w:val="271E6302"/>
    <w:rsid w:val="27796344"/>
    <w:rsid w:val="27A71FF3"/>
    <w:rsid w:val="27BB7D26"/>
    <w:rsid w:val="27E934E4"/>
    <w:rsid w:val="28356539"/>
    <w:rsid w:val="28957B60"/>
    <w:rsid w:val="292F6605"/>
    <w:rsid w:val="295E7507"/>
    <w:rsid w:val="29813291"/>
    <w:rsid w:val="2AB77D55"/>
    <w:rsid w:val="2B114588"/>
    <w:rsid w:val="2BCC6302"/>
    <w:rsid w:val="2BE02009"/>
    <w:rsid w:val="2C5912E0"/>
    <w:rsid w:val="2C6E152E"/>
    <w:rsid w:val="2C7A2EEC"/>
    <w:rsid w:val="2CE777DD"/>
    <w:rsid w:val="2D150BB5"/>
    <w:rsid w:val="2D185235"/>
    <w:rsid w:val="2E1D3157"/>
    <w:rsid w:val="2E1E4938"/>
    <w:rsid w:val="2E3D038F"/>
    <w:rsid w:val="2E707A5C"/>
    <w:rsid w:val="2E946C24"/>
    <w:rsid w:val="2F0A5634"/>
    <w:rsid w:val="2F9117C8"/>
    <w:rsid w:val="2FE8281A"/>
    <w:rsid w:val="306E36FB"/>
    <w:rsid w:val="309C1B9C"/>
    <w:rsid w:val="31B86355"/>
    <w:rsid w:val="31E37168"/>
    <w:rsid w:val="32352C67"/>
    <w:rsid w:val="327C5B31"/>
    <w:rsid w:val="32924E11"/>
    <w:rsid w:val="32C342C1"/>
    <w:rsid w:val="3448585C"/>
    <w:rsid w:val="345F6E57"/>
    <w:rsid w:val="350C78D1"/>
    <w:rsid w:val="351F1913"/>
    <w:rsid w:val="35843DFA"/>
    <w:rsid w:val="36172BA6"/>
    <w:rsid w:val="362F00FD"/>
    <w:rsid w:val="373E3DE0"/>
    <w:rsid w:val="374157BC"/>
    <w:rsid w:val="37A06C11"/>
    <w:rsid w:val="37C4627D"/>
    <w:rsid w:val="38986E41"/>
    <w:rsid w:val="39100786"/>
    <w:rsid w:val="39310604"/>
    <w:rsid w:val="3A623050"/>
    <w:rsid w:val="3AB50897"/>
    <w:rsid w:val="3ADE4197"/>
    <w:rsid w:val="3B2B2D52"/>
    <w:rsid w:val="3CC96794"/>
    <w:rsid w:val="3E134EB9"/>
    <w:rsid w:val="3E182413"/>
    <w:rsid w:val="3E2B65EE"/>
    <w:rsid w:val="3E87400D"/>
    <w:rsid w:val="3EB91DE1"/>
    <w:rsid w:val="3ECB2CB2"/>
    <w:rsid w:val="3FAC72ED"/>
    <w:rsid w:val="3FD45953"/>
    <w:rsid w:val="40007862"/>
    <w:rsid w:val="407C2E10"/>
    <w:rsid w:val="4149743C"/>
    <w:rsid w:val="41A62FF2"/>
    <w:rsid w:val="41A81D21"/>
    <w:rsid w:val="41E9459A"/>
    <w:rsid w:val="41EE5803"/>
    <w:rsid w:val="421141B7"/>
    <w:rsid w:val="42D54364"/>
    <w:rsid w:val="42FA1028"/>
    <w:rsid w:val="432E277F"/>
    <w:rsid w:val="43511834"/>
    <w:rsid w:val="43683D70"/>
    <w:rsid w:val="439D623B"/>
    <w:rsid w:val="43F23B46"/>
    <w:rsid w:val="448B6F6A"/>
    <w:rsid w:val="449154A8"/>
    <w:rsid w:val="44D42150"/>
    <w:rsid w:val="44F633B4"/>
    <w:rsid w:val="452D032D"/>
    <w:rsid w:val="452D2925"/>
    <w:rsid w:val="46080F0C"/>
    <w:rsid w:val="46297382"/>
    <w:rsid w:val="463B4ABA"/>
    <w:rsid w:val="46DD038A"/>
    <w:rsid w:val="46E47A60"/>
    <w:rsid w:val="46EC4B01"/>
    <w:rsid w:val="4791713E"/>
    <w:rsid w:val="47EA7380"/>
    <w:rsid w:val="483C1968"/>
    <w:rsid w:val="484F729C"/>
    <w:rsid w:val="48FF099D"/>
    <w:rsid w:val="4908422E"/>
    <w:rsid w:val="4A49294B"/>
    <w:rsid w:val="4A655E53"/>
    <w:rsid w:val="4A8877B9"/>
    <w:rsid w:val="4ABA4B3C"/>
    <w:rsid w:val="4B573522"/>
    <w:rsid w:val="4BAA22C8"/>
    <w:rsid w:val="4BB95C07"/>
    <w:rsid w:val="4BF0659C"/>
    <w:rsid w:val="4D286922"/>
    <w:rsid w:val="4D564D2E"/>
    <w:rsid w:val="4D920C75"/>
    <w:rsid w:val="4E3F0572"/>
    <w:rsid w:val="4EA4122D"/>
    <w:rsid w:val="4ED33B98"/>
    <w:rsid w:val="4EDE7553"/>
    <w:rsid w:val="4FD726C7"/>
    <w:rsid w:val="4FF82EC3"/>
    <w:rsid w:val="50075475"/>
    <w:rsid w:val="50CC676F"/>
    <w:rsid w:val="50D73F48"/>
    <w:rsid w:val="51C755F4"/>
    <w:rsid w:val="52542F9F"/>
    <w:rsid w:val="52CF212F"/>
    <w:rsid w:val="53A937E4"/>
    <w:rsid w:val="53D47411"/>
    <w:rsid w:val="54257353"/>
    <w:rsid w:val="5431424E"/>
    <w:rsid w:val="54F313D8"/>
    <w:rsid w:val="5527308F"/>
    <w:rsid w:val="555C1D12"/>
    <w:rsid w:val="55935199"/>
    <w:rsid w:val="55BB3715"/>
    <w:rsid w:val="55BD2B74"/>
    <w:rsid w:val="55D75F40"/>
    <w:rsid w:val="55F67C51"/>
    <w:rsid w:val="568F0E78"/>
    <w:rsid w:val="569E6756"/>
    <w:rsid w:val="57296A4E"/>
    <w:rsid w:val="573C1B64"/>
    <w:rsid w:val="578F12AA"/>
    <w:rsid w:val="57CA45EA"/>
    <w:rsid w:val="57CA54DB"/>
    <w:rsid w:val="5807472D"/>
    <w:rsid w:val="58586C64"/>
    <w:rsid w:val="58E90955"/>
    <w:rsid w:val="59CA14CB"/>
    <w:rsid w:val="5D244E4B"/>
    <w:rsid w:val="5D824C34"/>
    <w:rsid w:val="5D903598"/>
    <w:rsid w:val="5E581AB9"/>
    <w:rsid w:val="5E6F69DF"/>
    <w:rsid w:val="5EE32113"/>
    <w:rsid w:val="5EEE2965"/>
    <w:rsid w:val="5F4409DC"/>
    <w:rsid w:val="5F884E0F"/>
    <w:rsid w:val="5F9A2439"/>
    <w:rsid w:val="604C112F"/>
    <w:rsid w:val="607B5B07"/>
    <w:rsid w:val="608D537B"/>
    <w:rsid w:val="60B8497A"/>
    <w:rsid w:val="61426C72"/>
    <w:rsid w:val="61A457F3"/>
    <w:rsid w:val="61B03F6E"/>
    <w:rsid w:val="61BE1D2B"/>
    <w:rsid w:val="61C117E8"/>
    <w:rsid w:val="621B4145"/>
    <w:rsid w:val="624F7453"/>
    <w:rsid w:val="62A14397"/>
    <w:rsid w:val="62BA6F46"/>
    <w:rsid w:val="62BD0769"/>
    <w:rsid w:val="6320659A"/>
    <w:rsid w:val="63836240"/>
    <w:rsid w:val="63CD4359"/>
    <w:rsid w:val="63D17251"/>
    <w:rsid w:val="63F25AA0"/>
    <w:rsid w:val="63F35264"/>
    <w:rsid w:val="63FE0A4C"/>
    <w:rsid w:val="64C55781"/>
    <w:rsid w:val="65223FE0"/>
    <w:rsid w:val="65446530"/>
    <w:rsid w:val="65467A65"/>
    <w:rsid w:val="655D3D05"/>
    <w:rsid w:val="656138EF"/>
    <w:rsid w:val="65E036B9"/>
    <w:rsid w:val="662D5B90"/>
    <w:rsid w:val="66470ABE"/>
    <w:rsid w:val="67205733"/>
    <w:rsid w:val="67271778"/>
    <w:rsid w:val="67670359"/>
    <w:rsid w:val="677D7392"/>
    <w:rsid w:val="67FB0CED"/>
    <w:rsid w:val="686A1CD0"/>
    <w:rsid w:val="68C10A18"/>
    <w:rsid w:val="6928125D"/>
    <w:rsid w:val="699D5675"/>
    <w:rsid w:val="6A377CDE"/>
    <w:rsid w:val="6A8A68BF"/>
    <w:rsid w:val="6AA0708F"/>
    <w:rsid w:val="6AFB1C8F"/>
    <w:rsid w:val="6B3B7347"/>
    <w:rsid w:val="6C294068"/>
    <w:rsid w:val="6D2F0B0B"/>
    <w:rsid w:val="6D520E7B"/>
    <w:rsid w:val="6D626633"/>
    <w:rsid w:val="6E465133"/>
    <w:rsid w:val="6E710192"/>
    <w:rsid w:val="6E7A2ABE"/>
    <w:rsid w:val="6E99701A"/>
    <w:rsid w:val="6F03265B"/>
    <w:rsid w:val="6FBC3805"/>
    <w:rsid w:val="7024586D"/>
    <w:rsid w:val="70664130"/>
    <w:rsid w:val="7093670D"/>
    <w:rsid w:val="716C4DA9"/>
    <w:rsid w:val="71913840"/>
    <w:rsid w:val="71F61CE2"/>
    <w:rsid w:val="7293016A"/>
    <w:rsid w:val="73265096"/>
    <w:rsid w:val="73825AAE"/>
    <w:rsid w:val="74184109"/>
    <w:rsid w:val="7440567B"/>
    <w:rsid w:val="75FA31CB"/>
    <w:rsid w:val="7601161C"/>
    <w:rsid w:val="76C92CBF"/>
    <w:rsid w:val="770723B5"/>
    <w:rsid w:val="77174796"/>
    <w:rsid w:val="77850FA6"/>
    <w:rsid w:val="791C6D3F"/>
    <w:rsid w:val="795B5EA3"/>
    <w:rsid w:val="795F2261"/>
    <w:rsid w:val="7A451A8D"/>
    <w:rsid w:val="7ACC5B80"/>
    <w:rsid w:val="7B506D0A"/>
    <w:rsid w:val="7BA33FB3"/>
    <w:rsid w:val="7BE0751A"/>
    <w:rsid w:val="7D134866"/>
    <w:rsid w:val="7E4B48BD"/>
    <w:rsid w:val="7E6D45D6"/>
    <w:rsid w:val="7E994AED"/>
    <w:rsid w:val="7FB10693"/>
    <w:rsid w:val="7FD1316E"/>
    <w:rsid w:val="7FEB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2021-04-06T02:26:00Z</dcterms:created>
  <dc:creator>Administrator</dc:creator>
  <cp:lastModifiedBy>江宇</cp:lastModifiedBy>
  <dcterms:modified xsi:type="dcterms:W3CDTF">2025-10-17T02:47:31Z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