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黑体" w:hAnsi="黑体" w:eastAsia="黑体" w:cs="黑体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44"/>
          <w:szCs w:val="44"/>
          <w:lang w:eastAsia="zh-CN"/>
        </w:rPr>
        <w:t>大兴安岭农商银行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信合同利净值型系列理财产品兑付公告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大兴安岭农商银行发行的“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信合同利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净值型系列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理财产品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”于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2025年10月16日到期一款理财产品，理财资金投资的资产在理财期间运作正常，在理财产品到期时已全部变现。本期产品投资收益情况如下：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  <w:t>信合同利净值型系列2024年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38</w:t>
      </w:r>
      <w:r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  <w:t>期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B</w:t>
      </w:r>
      <w:r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  <w:t>款理财产品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（一）产品基本信息</w:t>
      </w:r>
    </w:p>
    <w:tbl>
      <w:tblPr>
        <w:tblStyle w:val="3"/>
        <w:tblW w:w="982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95"/>
        <w:gridCol w:w="2455"/>
        <w:gridCol w:w="1170"/>
        <w:gridCol w:w="1135"/>
        <w:gridCol w:w="1161"/>
        <w:gridCol w:w="428"/>
        <w:gridCol w:w="817"/>
        <w:gridCol w:w="105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  <w:jc w:val="center"/>
        </w:trPr>
        <w:tc>
          <w:tcPr>
            <w:tcW w:w="15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产品登记编码</w:t>
            </w:r>
          </w:p>
        </w:tc>
        <w:tc>
          <w:tcPr>
            <w:tcW w:w="24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产品名称</w:t>
            </w:r>
          </w:p>
        </w:tc>
        <w:tc>
          <w:tcPr>
            <w:tcW w:w="11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起息日</w:t>
            </w:r>
          </w:p>
        </w:tc>
        <w:tc>
          <w:tcPr>
            <w:tcW w:w="113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到期日</w:t>
            </w:r>
          </w:p>
        </w:tc>
        <w:tc>
          <w:tcPr>
            <w:tcW w:w="1161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兑付日</w:t>
            </w:r>
          </w:p>
        </w:tc>
        <w:tc>
          <w:tcPr>
            <w:tcW w:w="42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期限(天)</w:t>
            </w:r>
          </w:p>
        </w:tc>
        <w:tc>
          <w:tcPr>
            <w:tcW w:w="81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产品类型</w:t>
            </w:r>
          </w:p>
        </w:tc>
        <w:tc>
          <w:tcPr>
            <w:tcW w:w="1059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客户年化净收益率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8" w:hRule="atLeast"/>
          <w:jc w:val="center"/>
        </w:trPr>
        <w:tc>
          <w:tcPr>
            <w:tcW w:w="159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eastAsia="微软雅黑" w:asciiTheme="minorEastAsia" w:hAnsi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  <w:t>C114562</w:t>
            </w: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  <w:t>0</w:t>
            </w: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0</w:t>
            </w: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  <w:t>0</w:t>
            </w: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100</w:t>
            </w:r>
          </w:p>
        </w:tc>
        <w:tc>
          <w:tcPr>
            <w:tcW w:w="24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信合同利净值型系列2024年38期B款理财产品</w:t>
            </w:r>
          </w:p>
        </w:tc>
        <w:tc>
          <w:tcPr>
            <w:tcW w:w="117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eastAsia="微软雅黑" w:asciiTheme="minorEastAsia" w:hAnsi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2024/10/17</w:t>
            </w:r>
          </w:p>
        </w:tc>
        <w:tc>
          <w:tcPr>
            <w:tcW w:w="113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2025/10/16</w:t>
            </w:r>
          </w:p>
        </w:tc>
        <w:tc>
          <w:tcPr>
            <w:tcW w:w="1161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2025/10/16</w:t>
            </w:r>
          </w:p>
        </w:tc>
        <w:tc>
          <w:tcPr>
            <w:tcW w:w="42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364</w:t>
            </w:r>
          </w:p>
        </w:tc>
        <w:tc>
          <w:tcPr>
            <w:tcW w:w="817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9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2.77%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（二）产品收益分配以及费用情况：</w:t>
      </w:r>
    </w:p>
    <w:tbl>
      <w:tblPr>
        <w:tblStyle w:val="3"/>
        <w:tblW w:w="572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22"/>
        <w:gridCol w:w="1383"/>
        <w:gridCol w:w="1201"/>
        <w:gridCol w:w="644"/>
        <w:gridCol w:w="615"/>
        <w:gridCol w:w="6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6" w:hRule="atLeast"/>
          <w:jc w:val="center"/>
        </w:trPr>
        <w:tc>
          <w:tcPr>
            <w:tcW w:w="3806" w:type="dxa"/>
            <w:gridSpan w:val="3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总兑付客户本息金额(元)</w:t>
            </w:r>
          </w:p>
        </w:tc>
        <w:tc>
          <w:tcPr>
            <w:tcW w:w="1914" w:type="dxa"/>
            <w:gridSpan w:val="3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银行费用金额(元)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  <w:jc w:val="center"/>
        </w:trPr>
        <w:tc>
          <w:tcPr>
            <w:tcW w:w="3806" w:type="dxa"/>
            <w:gridSpan w:val="3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 w:eastAsia="zh-CN"/>
              </w:rPr>
              <w:t>5138120.55</w:t>
            </w:r>
          </w:p>
        </w:tc>
        <w:tc>
          <w:tcPr>
            <w:tcW w:w="1914" w:type="dxa"/>
            <w:gridSpan w:val="3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15446.32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6" w:hRule="atLeast"/>
          <w:jc w:val="center"/>
        </w:trPr>
        <w:tc>
          <w:tcPr>
            <w:tcW w:w="12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托管费(%)</w:t>
            </w:r>
          </w:p>
        </w:tc>
        <w:tc>
          <w:tcPr>
            <w:tcW w:w="138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估值服务费(%)</w:t>
            </w:r>
          </w:p>
        </w:tc>
        <w:tc>
          <w:tcPr>
            <w:tcW w:w="1201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666666"/>
                <w:kern w:val="0"/>
                <w:sz w:val="18"/>
                <w:szCs w:val="18"/>
                <w:lang w:val="en-US" w:eastAsia="zh-CN" w:bidi="ar"/>
              </w:rPr>
              <w:t>管理费(%)</w:t>
            </w:r>
          </w:p>
        </w:tc>
        <w:tc>
          <w:tcPr>
            <w:tcW w:w="64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  <w:tc>
          <w:tcPr>
            <w:tcW w:w="61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  <w:tc>
          <w:tcPr>
            <w:tcW w:w="6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2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0.005</w:t>
            </w:r>
          </w:p>
        </w:tc>
        <w:tc>
          <w:tcPr>
            <w:tcW w:w="138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0.005</w:t>
            </w:r>
          </w:p>
        </w:tc>
        <w:tc>
          <w:tcPr>
            <w:tcW w:w="1201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0.30</w:t>
            </w:r>
          </w:p>
        </w:tc>
        <w:tc>
          <w:tcPr>
            <w:tcW w:w="644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  <w:tc>
          <w:tcPr>
            <w:tcW w:w="61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  <w:tc>
          <w:tcPr>
            <w:tcW w:w="6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color w:val="666666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color w:val="666666"/>
                <w:kern w:val="0"/>
                <w:sz w:val="18"/>
                <w:szCs w:val="18"/>
                <w:lang w:val="en-US" w:eastAsia="zh-CN" w:bidi="ar"/>
              </w:rPr>
              <w:t>--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说明：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1.产品存续期间，大兴安岭农商银行将在协议约定的范围内，管理和运用理财产品资金，并根据市场情况、政策变化等因素，合理调整所投资的资产种类及配置比例。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2.产品成立，在黑龙江省农村信用社综合理财平台进行批量扣款处理，理财资金预计在成立日日初6时后划入我行理财资金归集账户。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3.产品到期，在黑龙江省农村信用社综合理财平台进行批量分配处理，理财资金预计在兑付日日终19时后划入投资者购买账户。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感谢您投资大兴安岭农商银行理财产品，敬请继续关注我行近期推出的理财产品！                                                            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大兴安岭农商银行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二〇二五年十月十六日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757247"/>
    <w:multiLevelType w:val="singleLevel"/>
    <w:tmpl w:val="1D75724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520E7B"/>
    <w:rsid w:val="002808C6"/>
    <w:rsid w:val="008401E0"/>
    <w:rsid w:val="00CC2E9F"/>
    <w:rsid w:val="00D96395"/>
    <w:rsid w:val="0273462D"/>
    <w:rsid w:val="030F5923"/>
    <w:rsid w:val="035D0A5A"/>
    <w:rsid w:val="037875BD"/>
    <w:rsid w:val="03C559B7"/>
    <w:rsid w:val="03DE6C95"/>
    <w:rsid w:val="041F556B"/>
    <w:rsid w:val="04FA369F"/>
    <w:rsid w:val="054153AE"/>
    <w:rsid w:val="05901CA8"/>
    <w:rsid w:val="07720E99"/>
    <w:rsid w:val="077C0B2A"/>
    <w:rsid w:val="07B8589F"/>
    <w:rsid w:val="07CA3109"/>
    <w:rsid w:val="0867112F"/>
    <w:rsid w:val="08AC2CEB"/>
    <w:rsid w:val="08AF56F1"/>
    <w:rsid w:val="0A8C54E5"/>
    <w:rsid w:val="0A9E3DC0"/>
    <w:rsid w:val="0B1D681A"/>
    <w:rsid w:val="0C0255CD"/>
    <w:rsid w:val="0C2120E3"/>
    <w:rsid w:val="0CE01883"/>
    <w:rsid w:val="0D7649D7"/>
    <w:rsid w:val="0EF86AAB"/>
    <w:rsid w:val="0F1B6736"/>
    <w:rsid w:val="0F762269"/>
    <w:rsid w:val="0F8B442E"/>
    <w:rsid w:val="0FDB139E"/>
    <w:rsid w:val="0FE73833"/>
    <w:rsid w:val="10E07745"/>
    <w:rsid w:val="10EA7B5A"/>
    <w:rsid w:val="11135EB0"/>
    <w:rsid w:val="114F0A7E"/>
    <w:rsid w:val="11CF32FC"/>
    <w:rsid w:val="120532B5"/>
    <w:rsid w:val="129C0248"/>
    <w:rsid w:val="12A4041E"/>
    <w:rsid w:val="12F72569"/>
    <w:rsid w:val="13727D83"/>
    <w:rsid w:val="13950FE5"/>
    <w:rsid w:val="13A924ED"/>
    <w:rsid w:val="148B044E"/>
    <w:rsid w:val="14A05C42"/>
    <w:rsid w:val="14B128D6"/>
    <w:rsid w:val="14C91F38"/>
    <w:rsid w:val="14DA16E2"/>
    <w:rsid w:val="15052FBB"/>
    <w:rsid w:val="15535103"/>
    <w:rsid w:val="15571588"/>
    <w:rsid w:val="15576DFF"/>
    <w:rsid w:val="158960D5"/>
    <w:rsid w:val="159F72EA"/>
    <w:rsid w:val="15D34D46"/>
    <w:rsid w:val="15EF692D"/>
    <w:rsid w:val="162125F3"/>
    <w:rsid w:val="16565A37"/>
    <w:rsid w:val="1674446D"/>
    <w:rsid w:val="16784189"/>
    <w:rsid w:val="16901E46"/>
    <w:rsid w:val="16952CF4"/>
    <w:rsid w:val="16C61F5D"/>
    <w:rsid w:val="16D35363"/>
    <w:rsid w:val="1725012D"/>
    <w:rsid w:val="17526978"/>
    <w:rsid w:val="179D5E6F"/>
    <w:rsid w:val="17D94592"/>
    <w:rsid w:val="188C0AE8"/>
    <w:rsid w:val="1A961DB5"/>
    <w:rsid w:val="1ADE6BE5"/>
    <w:rsid w:val="1AF94730"/>
    <w:rsid w:val="1B4C5C07"/>
    <w:rsid w:val="1B981CB6"/>
    <w:rsid w:val="1C602A27"/>
    <w:rsid w:val="1C8B5878"/>
    <w:rsid w:val="1CC0782E"/>
    <w:rsid w:val="1CD14086"/>
    <w:rsid w:val="1CF30E0C"/>
    <w:rsid w:val="1D15489A"/>
    <w:rsid w:val="1D1E2CF0"/>
    <w:rsid w:val="1D577761"/>
    <w:rsid w:val="1D671DF1"/>
    <w:rsid w:val="1DA67D4D"/>
    <w:rsid w:val="1DD83FA3"/>
    <w:rsid w:val="1DFC5EBC"/>
    <w:rsid w:val="1EC93D5B"/>
    <w:rsid w:val="1F0166EC"/>
    <w:rsid w:val="1F332411"/>
    <w:rsid w:val="1F360696"/>
    <w:rsid w:val="1F436EB3"/>
    <w:rsid w:val="1F8750F8"/>
    <w:rsid w:val="21005A71"/>
    <w:rsid w:val="21282354"/>
    <w:rsid w:val="21CF619C"/>
    <w:rsid w:val="21D82FAF"/>
    <w:rsid w:val="222F0000"/>
    <w:rsid w:val="22C30D0C"/>
    <w:rsid w:val="22F958E7"/>
    <w:rsid w:val="232844E4"/>
    <w:rsid w:val="23470A5E"/>
    <w:rsid w:val="234E087D"/>
    <w:rsid w:val="23865A1C"/>
    <w:rsid w:val="238A00BC"/>
    <w:rsid w:val="24EE1A0E"/>
    <w:rsid w:val="25166584"/>
    <w:rsid w:val="25382FE8"/>
    <w:rsid w:val="255A2924"/>
    <w:rsid w:val="257F3640"/>
    <w:rsid w:val="267676CB"/>
    <w:rsid w:val="26A3668A"/>
    <w:rsid w:val="271E6302"/>
    <w:rsid w:val="27796344"/>
    <w:rsid w:val="27A71FF3"/>
    <w:rsid w:val="27BB7D26"/>
    <w:rsid w:val="27E934E4"/>
    <w:rsid w:val="28356539"/>
    <w:rsid w:val="28957B60"/>
    <w:rsid w:val="292F6605"/>
    <w:rsid w:val="295E7507"/>
    <w:rsid w:val="29813291"/>
    <w:rsid w:val="2AB77D55"/>
    <w:rsid w:val="2B114588"/>
    <w:rsid w:val="2BCC6302"/>
    <w:rsid w:val="2BE02009"/>
    <w:rsid w:val="2C5912E0"/>
    <w:rsid w:val="2C6E152E"/>
    <w:rsid w:val="2C7A2EEC"/>
    <w:rsid w:val="2CE777DD"/>
    <w:rsid w:val="2D150BB5"/>
    <w:rsid w:val="2D185235"/>
    <w:rsid w:val="2E1D3157"/>
    <w:rsid w:val="2E1E4938"/>
    <w:rsid w:val="2E3D038F"/>
    <w:rsid w:val="2E707A5C"/>
    <w:rsid w:val="2E946C24"/>
    <w:rsid w:val="2F0A5634"/>
    <w:rsid w:val="2F9117C8"/>
    <w:rsid w:val="2FE8281A"/>
    <w:rsid w:val="306E36FB"/>
    <w:rsid w:val="309C1B9C"/>
    <w:rsid w:val="31B86355"/>
    <w:rsid w:val="31E37168"/>
    <w:rsid w:val="32352C67"/>
    <w:rsid w:val="327C5B31"/>
    <w:rsid w:val="32924E11"/>
    <w:rsid w:val="32C342C1"/>
    <w:rsid w:val="3448585C"/>
    <w:rsid w:val="345F6E57"/>
    <w:rsid w:val="350C78D1"/>
    <w:rsid w:val="351F1913"/>
    <w:rsid w:val="35843DFA"/>
    <w:rsid w:val="36172BA6"/>
    <w:rsid w:val="362F00FD"/>
    <w:rsid w:val="373E3DE0"/>
    <w:rsid w:val="374157BC"/>
    <w:rsid w:val="37A06C11"/>
    <w:rsid w:val="37C4627D"/>
    <w:rsid w:val="38986E41"/>
    <w:rsid w:val="39100786"/>
    <w:rsid w:val="39310604"/>
    <w:rsid w:val="3A623050"/>
    <w:rsid w:val="3AB50897"/>
    <w:rsid w:val="3ADE4197"/>
    <w:rsid w:val="3B2B2D52"/>
    <w:rsid w:val="3CC96794"/>
    <w:rsid w:val="3E134EB9"/>
    <w:rsid w:val="3E182413"/>
    <w:rsid w:val="3E2B65EE"/>
    <w:rsid w:val="3E87400D"/>
    <w:rsid w:val="3EB91DE1"/>
    <w:rsid w:val="3ECB2CB2"/>
    <w:rsid w:val="3FAC72ED"/>
    <w:rsid w:val="3FD45953"/>
    <w:rsid w:val="40007862"/>
    <w:rsid w:val="407C2E10"/>
    <w:rsid w:val="4149743C"/>
    <w:rsid w:val="41A62FF2"/>
    <w:rsid w:val="41A81D21"/>
    <w:rsid w:val="41E9459A"/>
    <w:rsid w:val="41EE5803"/>
    <w:rsid w:val="421141B7"/>
    <w:rsid w:val="42D54364"/>
    <w:rsid w:val="42FA1028"/>
    <w:rsid w:val="432E277F"/>
    <w:rsid w:val="43511834"/>
    <w:rsid w:val="43683D70"/>
    <w:rsid w:val="439D623B"/>
    <w:rsid w:val="43F23B46"/>
    <w:rsid w:val="448B6F6A"/>
    <w:rsid w:val="449154A8"/>
    <w:rsid w:val="44D42150"/>
    <w:rsid w:val="44F633B4"/>
    <w:rsid w:val="452D032D"/>
    <w:rsid w:val="452D2925"/>
    <w:rsid w:val="46080F0C"/>
    <w:rsid w:val="46297382"/>
    <w:rsid w:val="463B4ABA"/>
    <w:rsid w:val="46DD038A"/>
    <w:rsid w:val="46E47A60"/>
    <w:rsid w:val="46EC4B01"/>
    <w:rsid w:val="4791713E"/>
    <w:rsid w:val="47EA7380"/>
    <w:rsid w:val="483C1968"/>
    <w:rsid w:val="484F729C"/>
    <w:rsid w:val="48FF099D"/>
    <w:rsid w:val="4908422E"/>
    <w:rsid w:val="4A49294B"/>
    <w:rsid w:val="4A655E53"/>
    <w:rsid w:val="4A8877B9"/>
    <w:rsid w:val="4ABA4B3C"/>
    <w:rsid w:val="4B573522"/>
    <w:rsid w:val="4BAA22C8"/>
    <w:rsid w:val="4BB95C07"/>
    <w:rsid w:val="4BF0659C"/>
    <w:rsid w:val="4D286922"/>
    <w:rsid w:val="4D564D2E"/>
    <w:rsid w:val="4D920C75"/>
    <w:rsid w:val="4E3F0572"/>
    <w:rsid w:val="4EA4122D"/>
    <w:rsid w:val="4ED33B98"/>
    <w:rsid w:val="4EDE7553"/>
    <w:rsid w:val="4FD726C7"/>
    <w:rsid w:val="4FF82EC3"/>
    <w:rsid w:val="50075475"/>
    <w:rsid w:val="50CC676F"/>
    <w:rsid w:val="50D73F48"/>
    <w:rsid w:val="51C755F4"/>
    <w:rsid w:val="52542F9F"/>
    <w:rsid w:val="52CF212F"/>
    <w:rsid w:val="53A937E4"/>
    <w:rsid w:val="53D47411"/>
    <w:rsid w:val="54257353"/>
    <w:rsid w:val="5431424E"/>
    <w:rsid w:val="54F313D8"/>
    <w:rsid w:val="5527308F"/>
    <w:rsid w:val="555C1D12"/>
    <w:rsid w:val="55935199"/>
    <w:rsid w:val="55BB3715"/>
    <w:rsid w:val="55BD2B74"/>
    <w:rsid w:val="55D75F40"/>
    <w:rsid w:val="55F67C51"/>
    <w:rsid w:val="568F0E78"/>
    <w:rsid w:val="569E6756"/>
    <w:rsid w:val="57296A4E"/>
    <w:rsid w:val="573C1B64"/>
    <w:rsid w:val="578F12AA"/>
    <w:rsid w:val="57CA45EA"/>
    <w:rsid w:val="57CA54DB"/>
    <w:rsid w:val="5807472D"/>
    <w:rsid w:val="58586C64"/>
    <w:rsid w:val="58E90955"/>
    <w:rsid w:val="59CA14CB"/>
    <w:rsid w:val="5D244E4B"/>
    <w:rsid w:val="5D824C34"/>
    <w:rsid w:val="5D903598"/>
    <w:rsid w:val="5E581AB9"/>
    <w:rsid w:val="5E6F69DF"/>
    <w:rsid w:val="5EE32113"/>
    <w:rsid w:val="5EEE2965"/>
    <w:rsid w:val="5F4409DC"/>
    <w:rsid w:val="5F884E0F"/>
    <w:rsid w:val="5F9A2439"/>
    <w:rsid w:val="604C112F"/>
    <w:rsid w:val="607B5B07"/>
    <w:rsid w:val="608D537B"/>
    <w:rsid w:val="60B8497A"/>
    <w:rsid w:val="61426C72"/>
    <w:rsid w:val="61A457F3"/>
    <w:rsid w:val="61B03F6E"/>
    <w:rsid w:val="61BE1D2B"/>
    <w:rsid w:val="61C117E8"/>
    <w:rsid w:val="621B4145"/>
    <w:rsid w:val="624F7453"/>
    <w:rsid w:val="62A14397"/>
    <w:rsid w:val="62BA6F46"/>
    <w:rsid w:val="62BD0769"/>
    <w:rsid w:val="6320659A"/>
    <w:rsid w:val="63836240"/>
    <w:rsid w:val="63CD4359"/>
    <w:rsid w:val="63D17251"/>
    <w:rsid w:val="63F25AA0"/>
    <w:rsid w:val="63F35264"/>
    <w:rsid w:val="63FE0A4C"/>
    <w:rsid w:val="64C55781"/>
    <w:rsid w:val="65223FE0"/>
    <w:rsid w:val="65446530"/>
    <w:rsid w:val="65467A65"/>
    <w:rsid w:val="655D3D05"/>
    <w:rsid w:val="656138EF"/>
    <w:rsid w:val="65E036B9"/>
    <w:rsid w:val="662D5B90"/>
    <w:rsid w:val="66470ABE"/>
    <w:rsid w:val="67205733"/>
    <w:rsid w:val="67271778"/>
    <w:rsid w:val="67670359"/>
    <w:rsid w:val="677D7392"/>
    <w:rsid w:val="67FB0CED"/>
    <w:rsid w:val="686A1CD0"/>
    <w:rsid w:val="68C10A18"/>
    <w:rsid w:val="6928125D"/>
    <w:rsid w:val="699D5675"/>
    <w:rsid w:val="6A377CDE"/>
    <w:rsid w:val="6A8A68BF"/>
    <w:rsid w:val="6AA0708F"/>
    <w:rsid w:val="6AFB1C8F"/>
    <w:rsid w:val="6B3B7347"/>
    <w:rsid w:val="6C294068"/>
    <w:rsid w:val="6D2F0B0B"/>
    <w:rsid w:val="6D520E7B"/>
    <w:rsid w:val="6D626633"/>
    <w:rsid w:val="6E465133"/>
    <w:rsid w:val="6E710192"/>
    <w:rsid w:val="6E7A2ABE"/>
    <w:rsid w:val="6E99701A"/>
    <w:rsid w:val="6F03265B"/>
    <w:rsid w:val="6FBC3805"/>
    <w:rsid w:val="7024586D"/>
    <w:rsid w:val="70664130"/>
    <w:rsid w:val="7093670D"/>
    <w:rsid w:val="716C4DA9"/>
    <w:rsid w:val="71913840"/>
    <w:rsid w:val="71F61CE2"/>
    <w:rsid w:val="7293016A"/>
    <w:rsid w:val="73265096"/>
    <w:rsid w:val="73825AAE"/>
    <w:rsid w:val="74184109"/>
    <w:rsid w:val="7440567B"/>
    <w:rsid w:val="75FA31CB"/>
    <w:rsid w:val="7601161C"/>
    <w:rsid w:val="76C92CBF"/>
    <w:rsid w:val="770723B5"/>
    <w:rsid w:val="77174796"/>
    <w:rsid w:val="77850FA6"/>
    <w:rsid w:val="791C6D3F"/>
    <w:rsid w:val="795B5EA3"/>
    <w:rsid w:val="795F2261"/>
    <w:rsid w:val="7A451A8D"/>
    <w:rsid w:val="7ACC5B80"/>
    <w:rsid w:val="7B506D0A"/>
    <w:rsid w:val="7BA33FB3"/>
    <w:rsid w:val="7BE0751A"/>
    <w:rsid w:val="7D134866"/>
    <w:rsid w:val="7E4B48BD"/>
    <w:rsid w:val="7E6D45D6"/>
    <w:rsid w:val="7E994AED"/>
    <w:rsid w:val="7FB10693"/>
    <w:rsid w:val="7FD1316E"/>
    <w:rsid w:val="7FEB3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Office_10.8.2.6870_F1E327BC-269C-435d-A152-05C5408002CA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2021-04-06T02:26:00Z</dcterms:created>
  <dc:creator>Administrator</dc:creator>
  <cp:lastModifiedBy>江宇</cp:lastModifiedBy>
  <dcterms:modified xsi:type="dcterms:W3CDTF">2025-10-17T02:47:31Z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2052-10.8.2.6870</vt:lpwstr>
  </property>
</Properties>
</file>